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Times New Roman" w:hAnsi="Times New Roman"/>
          <w:b/>
          <w:sz w:val="24"/>
        </w:rPr>
      </w:pPr>
      <w:bookmarkStart w:id="0" w:name="_GoBack"/>
      <w:bookmarkEnd w:id="0"/>
      <w:r>
        <w:rPr>
          <w:rFonts w:hint="eastAsia" w:ascii="宋体" w:hAnsi="宋体"/>
          <w:b/>
          <w:sz w:val="32"/>
          <w:szCs w:val="32"/>
          <w:lang w:val="en-US" w:eastAsia="zh-CN"/>
        </w:rPr>
        <w:t>铜陵市立医院</w:t>
      </w:r>
      <w:r>
        <w:rPr>
          <w:rFonts w:hint="eastAsia" w:ascii="宋体" w:hAnsi="宋体"/>
          <w:b/>
          <w:sz w:val="32"/>
          <w:szCs w:val="32"/>
          <w:lang w:val="zh-TW" w:eastAsia="zh-CN"/>
        </w:rPr>
        <w:t>口腔综合治疗椅（</w:t>
      </w:r>
      <w:r>
        <w:rPr>
          <w:rFonts w:hint="eastAsia" w:ascii="宋体" w:hAnsi="宋体"/>
          <w:b/>
          <w:sz w:val="32"/>
          <w:szCs w:val="32"/>
          <w:lang w:val="en-US" w:eastAsia="zh-CN"/>
        </w:rPr>
        <w:t>二次</w:t>
      </w:r>
      <w:r>
        <w:rPr>
          <w:rFonts w:hint="eastAsia" w:ascii="宋体" w:hAnsi="宋体"/>
          <w:b/>
          <w:sz w:val="32"/>
          <w:szCs w:val="32"/>
          <w:lang w:val="zh-TW" w:eastAsia="zh-CN"/>
        </w:rPr>
        <w:t>）</w:t>
      </w:r>
      <w:r>
        <w:rPr>
          <w:rFonts w:hint="eastAsia"/>
          <w:b/>
          <w:sz w:val="32"/>
          <w:szCs w:val="32"/>
        </w:rPr>
        <w:t>采购</w:t>
      </w:r>
      <w:r>
        <w:rPr>
          <w:rFonts w:hint="eastAsia" w:eastAsia="宋体"/>
          <w:b/>
          <w:sz w:val="32"/>
          <w:szCs w:val="32"/>
          <w:lang w:val="en-US" w:eastAsia="zh-CN"/>
        </w:rPr>
        <w:t>项目采购</w:t>
      </w:r>
      <w:r>
        <w:rPr>
          <w:rFonts w:hint="eastAsia"/>
          <w:b/>
          <w:sz w:val="32"/>
          <w:szCs w:val="32"/>
        </w:rPr>
        <w:t>要求</w:t>
      </w:r>
    </w:p>
    <w:p>
      <w:pPr>
        <w:numPr>
          <w:ilvl w:val="0"/>
          <w:numId w:val="0"/>
        </w:numPr>
        <w:spacing w:line="360" w:lineRule="auto"/>
        <w:rPr>
          <w:rFonts w:hint="eastAsia" w:ascii="Times New Roman" w:hAnsi="Times New Roman"/>
          <w:b/>
          <w:bCs w:val="0"/>
          <w:color w:val="C00000"/>
          <w:sz w:val="24"/>
          <w:lang w:val="en-US" w:eastAsia="zh-CN"/>
        </w:rPr>
      </w:pPr>
      <w:r>
        <w:rPr>
          <w:rFonts w:hint="eastAsia" w:ascii="Times New Roman" w:hAnsi="Times New Roman"/>
          <w:b/>
          <w:sz w:val="24"/>
          <w:lang w:eastAsia="zh-CN"/>
        </w:rPr>
        <w:t>一、</w:t>
      </w:r>
      <w:r>
        <w:rPr>
          <w:rFonts w:hint="eastAsia" w:ascii="Times New Roman" w:hAnsi="Times New Roman"/>
          <w:b/>
          <w:sz w:val="24"/>
        </w:rPr>
        <w:t>采购项目：</w:t>
      </w:r>
      <w:r>
        <w:rPr>
          <w:rFonts w:hint="eastAsia" w:ascii="Times New Roman" w:hAnsi="Times New Roman"/>
          <w:b w:val="0"/>
          <w:bCs/>
          <w:sz w:val="24"/>
        </w:rPr>
        <w:t>铜陵市立医院口腔综合治疗椅（二次）采购项目</w:t>
      </w:r>
      <w:r>
        <w:rPr>
          <w:rFonts w:hint="eastAsia" w:ascii="Times New Roman" w:hAnsi="Times New Roman"/>
          <w:b w:val="0"/>
          <w:bCs/>
          <w:sz w:val="24"/>
          <w:lang w:val="en-US" w:eastAsia="zh-CN"/>
        </w:rPr>
        <w:tab/>
      </w:r>
      <w:r>
        <w:rPr>
          <w:rFonts w:hint="eastAsia" w:ascii="Times New Roman" w:hAnsi="Times New Roman"/>
          <w:b/>
          <w:bCs w:val="0"/>
          <w:color w:val="C00000"/>
          <w:sz w:val="24"/>
          <w:lang w:val="en-US" w:eastAsia="zh-CN"/>
        </w:rPr>
        <w:tab/>
      </w:r>
    </w:p>
    <w:p>
      <w:pPr>
        <w:numPr>
          <w:ilvl w:val="0"/>
          <w:numId w:val="0"/>
        </w:numPr>
        <w:spacing w:line="360" w:lineRule="auto"/>
        <w:rPr>
          <w:rFonts w:hint="eastAsia" w:ascii="Times New Roman" w:hAnsi="Times New Roman"/>
          <w:b/>
          <w:sz w:val="24"/>
        </w:rPr>
      </w:pPr>
      <w:r>
        <w:rPr>
          <w:rFonts w:hint="eastAsia" w:ascii="Times New Roman" w:hAnsi="Times New Roman"/>
          <w:b/>
          <w:sz w:val="24"/>
          <w:lang w:eastAsia="zh-CN"/>
        </w:rPr>
        <w:t>二、</w:t>
      </w:r>
      <w:r>
        <w:rPr>
          <w:rFonts w:hint="eastAsia" w:ascii="Times New Roman" w:hAnsi="Times New Roman"/>
          <w:b/>
          <w:sz w:val="24"/>
        </w:rPr>
        <w:t>采购数量：</w:t>
      </w:r>
      <w:r>
        <w:rPr>
          <w:rFonts w:hint="eastAsia" w:ascii="Times New Roman" w:hAnsi="Times New Roman"/>
          <w:bCs/>
          <w:color w:val="auto"/>
          <w:sz w:val="24"/>
          <w:lang w:val="en-US" w:eastAsia="zh-CN"/>
        </w:rPr>
        <w:t>4台</w:t>
      </w:r>
    </w:p>
    <w:p>
      <w:pPr>
        <w:numPr>
          <w:ilvl w:val="0"/>
          <w:numId w:val="0"/>
        </w:numPr>
        <w:spacing w:line="360" w:lineRule="auto"/>
        <w:rPr>
          <w:rFonts w:hint="eastAsia" w:ascii="宋体" w:hAnsi="宋体" w:eastAsia="宋体" w:cs="宋体"/>
          <w:color w:val="000000"/>
          <w:kern w:val="0"/>
          <w:sz w:val="24"/>
          <w:szCs w:val="24"/>
          <w:lang w:val="en-US" w:eastAsia="zh-CN" w:bidi="ar"/>
        </w:rPr>
      </w:pPr>
      <w:r>
        <w:rPr>
          <w:rFonts w:hint="eastAsia" w:ascii="Times New Roman" w:hAnsi="Times New Roman"/>
          <w:b/>
          <w:sz w:val="24"/>
          <w:lang w:eastAsia="zh-CN"/>
        </w:rPr>
        <w:t>三、</w:t>
      </w:r>
      <w:r>
        <w:rPr>
          <w:rFonts w:hint="eastAsia" w:ascii="Times New Roman" w:hAnsi="Times New Roman"/>
          <w:b/>
          <w:sz w:val="24"/>
        </w:rPr>
        <w:t>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 牙科椅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病人椅：采用皮革发泡成型或医用PU材质。具有腰部支撑设计，头枕具有颈部支撑和头部固位功能设计，具有儿童和轮椅人士治疗位。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1.2底座弯板：一体高强度铸铝底座，外表面采用汽车烤漆工艺，附着力强、耐磨损。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1.3牙椅承重：≥160KG</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1.4</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电动推杆：24V直流静音电机，品牌电动推杆。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1.5</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靠背俯仰角度：120°-175°，具有休克急救治疗位。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 下挂式器械盘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2.1手机管：3条优质手机管，两高一低，其中一条为高速光纤手机管。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2.2</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观片灯：内置式观片灯，与液晶屏集成一体。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2.3控制面板：≥6英寸液晶触摸屏操作面板，实时显示设备工作状态。拿起器械会跳转到相应的器械界面，可调节和显示高低速手机功率、洁牙机功率等。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2.4功能设置：液晶操控面板具有治疗椅升降俯仰控制按键、设置、复位、急救位、口腔灯、加热、漱口水、冲痰盂、观片灯等按键，可以为三名医生每人设置三种记忆椅位，具有管路消毒功能。具备吐痰位冲盂联动设置、椅位口腔灯联动设置、漱口水冲痰盂联动设置等功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2.5</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器械挂架：与器械盘分体式电控式器械挂架，可以135°旋转，具备第一器械优先功能。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2.6管路消毒：可控制三用枪、手机管、洁牙机、强弱吸的消毒，并实时显示消毒器械和消毒状态。手机管和洁牙机管消毒效果具有第三方检测报告，能够证明消毒效果合格。内置式管路消毒插口，隐藏在侧箱内，开盖即用，可插接三用枪、手机、洁牙机、强弱吸手柄等进行消毒。</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 侧箱</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3.1</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侧箱壳：可90°旋转，方便操作。箱体采用对接式结构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 电磁阀：品牌电磁阀，质量稳定，性能可靠。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 痰盂盆</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4.1</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痰盂盆：快速插拔式痰盂盆结构。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4.2旋转角度：痰盂盆可整体旋转180°。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5 副控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5.1控制面板：全电脑控制触摸式按键面板。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5.2</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功能设置：可控制治疗椅运动、记忆椅位、口腔灯、加热、漱口和冲痰水等功能。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5.3</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三用枪：标配三用枪一只，带热水功能。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5.4</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强弱吸：铝合金可调节强弱吸手柄，具备吸唾延时功能。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6 口腔灯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6.1光源：直射式LED光源，灯珠≥8组，具有黄、白两种光源，感应式切换白光、黄光，黄光具有防固化功能。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6.2</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控制：感应式非触摸灯光亮度调节。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6.3</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照度：10000——30000Lux可无极调节。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6.4</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色温：5000K±10%。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7 脚踏开关</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7.1</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动态器械控制：一体式踏板，可控制手机、洁牙机等器械的工作。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7.2</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复合功能：可控制干湿磨和单吹气功能。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8 医生座椅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8.1</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圆形医生座椅：坐垫靠背角度双调节，座椅高度可调节，静音脚轮。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9 安全保护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9.1</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机椅互锁：确保治疗机工作时，治疗椅不会被误操作。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9.2</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急停保护：一键式切断设备水、气、电供给。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9.3</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误操作保护：确保设备在误操作时，不会对患者造成伤害。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10 光纤快接高速手机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10.1手机转速：≥300000 rpm。扭矩：≥0.15Ncm。</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10.2机身材质：机身材质选用黄铜合金。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10.3 接口类型：使用4孔快接头，手机可360度旋转。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10.4 振动消除系统：配备振动消除系统。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10.5 手机润滑保养方式及配件：满足即可以实现在手机尾部进行润滑剂注入，也可以通过润滑脂注油笔从手机头部车针孔注入润滑脂的方式，实现对手机轴承及轴心的充分润滑，每只手机均配至少一支润滑脂注油笔；</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10.6 滚珠轴承：采用陶瓷材质滚珠轴承设计。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10.7 手机照明：采用双导光照明设计，提供产热少、接近自然光源的亮度。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10.8 机头过热保护：采用陶瓷滚珠组成的防过热技术，可以有效防止热量在手机头部积累，避免医生操作过程中由于机头的过度产热对患者口腔造成损伤；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10.9 灭菌：可135℃高温高压灭菌；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lang w:val="en-US" w:eastAsia="zh-CN"/>
        </w:rPr>
      </w:pPr>
      <w:r>
        <w:rPr>
          <w:rFonts w:hint="eastAsia" w:ascii="宋体" w:hAnsi="宋体" w:eastAsia="宋体" w:cs="宋体"/>
          <w:b w:val="0"/>
          <w:bCs w:val="0"/>
          <w:color w:val="000000"/>
          <w:kern w:val="0"/>
          <w:sz w:val="24"/>
          <w:szCs w:val="24"/>
          <w:lang w:val="en-US" w:eastAsia="zh-CN" w:bidi="ar"/>
        </w:rPr>
        <w:t>10.</w:t>
      </w:r>
      <w:r>
        <w:rPr>
          <w:rFonts w:hint="eastAsia" w:ascii="宋体" w:hAnsi="宋体" w:cs="宋体"/>
          <w:b w:val="0"/>
          <w:bCs w:val="0"/>
          <w:color w:val="000000"/>
          <w:kern w:val="0"/>
          <w:sz w:val="24"/>
          <w:szCs w:val="24"/>
          <w:lang w:val="en-US" w:eastAsia="zh-CN" w:bidi="ar"/>
        </w:rPr>
        <w:t xml:space="preserve">10 </w:t>
      </w:r>
      <w:r>
        <w:rPr>
          <w:rFonts w:hint="eastAsia" w:ascii="宋体" w:hAnsi="宋体" w:eastAsia="宋体" w:cs="宋体"/>
          <w:b w:val="0"/>
          <w:bCs w:val="0"/>
          <w:color w:val="000000"/>
          <w:kern w:val="0"/>
          <w:sz w:val="24"/>
          <w:szCs w:val="24"/>
          <w:lang w:val="en-US" w:eastAsia="zh-CN" w:bidi="ar"/>
        </w:rPr>
        <w:t>手机重量：≤80g</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11 高速手机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11.1 手机转速：≥300000 rpm。扭矩：≥0.15Ncm；</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11.2 机身材质：机身材质选用黄铜加合金镀层。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11.3 接口类型：使用4孔快接头，手机可360度旋转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11.4 车针锁紧装置：非三瓣簧车针夹持设计，采用车针旋转自动锁紧设计。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11.5 振动消除系统：配备振动消除系统。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11.6 手机润滑保养方式及配件：满足即可以实现在手机尾部进行润滑剂注入，也可以通过原厂配备的润滑脂注油笔从手机头部车针孔注入润滑脂的方式，实现对手机轴承及轴心的充分润滑。每只手机均标配至少一支润滑脂注油笔；</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11.7 灭菌：可135℃高温高压灭菌；可93℃热清洗；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 xml:space="preserve">11.8 </w:t>
      </w:r>
      <w:r>
        <w:rPr>
          <w:rFonts w:hint="eastAsia" w:ascii="宋体" w:hAnsi="宋体" w:eastAsia="宋体" w:cs="宋体"/>
          <w:b w:val="0"/>
          <w:bCs w:val="0"/>
          <w:color w:val="000000"/>
          <w:kern w:val="0"/>
          <w:sz w:val="24"/>
          <w:szCs w:val="24"/>
          <w:lang w:val="en-US" w:eastAsia="zh-CN" w:bidi="ar"/>
        </w:rPr>
        <w:t>手机重量：≤70g</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12 牙椅配置要求（包含但不限于）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电动牙科椅1套</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口腔灯1套</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下挂式器械盘1套</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助手位1套</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三用喷枪2支</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优质高速手机管1根/ 优质光纤高速手机管1根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优质低速手机管1根</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8</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强吸手柄1个</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9</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弱吸手柄1个</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陶瓷痰盂盆1套</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漱口水恒温系统1套</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净水瓶供水系统1套</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13</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复合脚踏开关1个</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14</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医生座椅1个</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15</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管路消毒系统1套</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16</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高速光纤快接手机（含快接头）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17  高速快接手机</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（含快接头）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18  直弯机套装一套（含气动马达）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19</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内置洁牙机1套</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20</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内置光固化机1套</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21  中心负压选位阀1个</w:t>
      </w:r>
      <w:r>
        <w:rPr>
          <w:rFonts w:hint="eastAsia" w:ascii="宋体" w:hAnsi="宋体" w:eastAsia="宋体" w:cs="宋体"/>
          <w:b w:val="0"/>
          <w:bCs w:val="0"/>
          <w:color w:val="00000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ascii="宋体" w:hAnsi="宋体" w:eastAsia="宋体" w:cs="宋体"/>
          <w:b w:val="0"/>
          <w:bCs w:val="0"/>
          <w:color w:val="000000"/>
          <w:kern w:val="0"/>
          <w:sz w:val="24"/>
          <w:szCs w:val="24"/>
          <w:lang w:val="en-US" w:eastAsia="zh-CN" w:bidi="ar"/>
        </w:rPr>
        <w:t>22</w:t>
      </w:r>
      <w:r>
        <w:rPr>
          <w:rFonts w:hint="eastAsia" w:ascii="宋体" w:hAnsi="宋体" w:eastAsia="宋体" w:cs="宋体"/>
          <w:b w:val="0"/>
          <w:bCs w:val="0"/>
          <w:color w:val="000000"/>
          <w:kern w:val="0"/>
          <w:sz w:val="24"/>
          <w:szCs w:val="24"/>
          <w:lang w:val="en-US" w:eastAsia="zh-CN" w:bidi="ar"/>
        </w:rPr>
        <w:tab/>
      </w:r>
      <w:r>
        <w:rPr>
          <w:rFonts w:hint="eastAsia" w:ascii="宋体" w:hAnsi="宋体" w:eastAsia="宋体" w:cs="宋体"/>
          <w:b w:val="0"/>
          <w:bCs w:val="0"/>
          <w:color w:val="000000"/>
          <w:kern w:val="0"/>
          <w:sz w:val="24"/>
          <w:szCs w:val="24"/>
          <w:lang w:val="en-US" w:eastAsia="zh-CN" w:bidi="ar"/>
        </w:rPr>
        <w:t>外置地箱1套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B65C9"/>
    <w:rsid w:val="0D143A85"/>
    <w:rsid w:val="0F5A370F"/>
    <w:rsid w:val="14985316"/>
    <w:rsid w:val="1C41174F"/>
    <w:rsid w:val="23277D87"/>
    <w:rsid w:val="2BB17B34"/>
    <w:rsid w:val="365F493A"/>
    <w:rsid w:val="59E3034E"/>
    <w:rsid w:val="5C891BDB"/>
    <w:rsid w:val="61254671"/>
    <w:rsid w:val="62582835"/>
    <w:rsid w:val="62737194"/>
    <w:rsid w:val="6D1975C0"/>
    <w:rsid w:val="6F290AE1"/>
    <w:rsid w:val="71A41276"/>
    <w:rsid w:val="7C091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Calibri" w:cs="宋体"/>
      <w:sz w:val="24"/>
      <w:szCs w:val="24"/>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562" w:firstLineChars="200"/>
    </w:pPr>
    <w:rPr>
      <w:rFonts w:ascii="Calibri" w:hAnsi="Calibri" w:eastAsia="宋体" w:cs="Times New Roman"/>
      <w:kern w:val="0"/>
      <w:sz w:val="20"/>
    </w:rPr>
  </w:style>
  <w:style w:type="paragraph" w:styleId="3">
    <w:name w:val="Body Text Indent"/>
    <w:basedOn w:val="1"/>
    <w:unhideWhenUsed/>
    <w:qFormat/>
    <w:uiPriority w:val="99"/>
    <w:pPr>
      <w:spacing w:after="120"/>
      <w:ind w:left="420" w:leftChars="200"/>
    </w:pPr>
  </w:style>
  <w:style w:type="paragraph" w:styleId="4">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2458</Words>
  <Characters>2665</Characters>
  <Lines>0</Lines>
  <Paragraphs>0</Paragraphs>
  <TotalTime>3</TotalTime>
  <ScaleCrop>false</ScaleCrop>
  <LinksUpToDate>false</LinksUpToDate>
  <CharactersWithSpaces>2768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2025-08-21T15:48:00Z</dcterms:created>
  <dc:creator>86138</dc:creator>
  <cp:lastModifiedBy>Administrator</cp:lastModifiedBy>
  <dcterms:modified xsi:type="dcterms:W3CDTF">2025-09-16T02:12:20Z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KSOTemplateDocerSaveRecord">
    <vt:lpwstr>eyJoZGlkIjoiNjA4Y2RiMzZkNGQ3NGFiYzg0Y2Q2YWFjNDQ0ODdlNGEiLCJ1c2VySWQiOiI4Mzk2NTAxOTcifQ==</vt:lpwstr>
  </property>
  <property fmtid="{D5CDD505-2E9C-101B-9397-08002B2CF9AE}" pid="4" name="ICV">
    <vt:lpwstr>37594A1F136E4F37BA35DFFD46C3DDAA_13</vt:lpwstr>
  </property>
</Properties>
</file>